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center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МІНІСТЕРСТВО ОСВІТИ І НАУКИ УКРАЇНИ</w:t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center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НАЦІОНАЛЬНА АКАДЕМІЯ ПЕДАГОГІЧНИХ НАУК УКРАЇНИ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center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Національний університет «Запорізька політехніка»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center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Східноукраїнський національний університет імені В. Даля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center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Бердянський державний педагогічний університет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center"/>
        <w:rPr>
          <w:rFonts w:ascii="Cambria" w:cs="Cambria" w:eastAsia="Cambria" w:hAnsi="Cambria"/>
          <w:color w:val="000000"/>
          <w:sz w:val="26"/>
          <w:szCs w:val="26"/>
        </w:rPr>
      </w:pPr>
      <w:bookmarkStart w:colFirst="0" w:colLast="0" w:name="_gjdgxs" w:id="0"/>
      <w:bookmarkEnd w:id="0"/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Ніжинський університет імені Миколи Гоголя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center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Український державний університет імені Михайла Драгоманова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center"/>
        <w:rPr>
          <w:rFonts w:ascii="Cambria" w:cs="Cambria" w:eastAsia="Cambria" w:hAnsi="Cambria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Національний авіаційний університет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center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Державний університет економіки та технологій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center"/>
        <w:rPr>
          <w:rFonts w:ascii="Cambria" w:cs="Cambria" w:eastAsia="Cambria" w:hAnsi="Cambria"/>
          <w:b w:val="1"/>
          <w:color w:val="000000"/>
          <w:sz w:val="26"/>
          <w:szCs w:val="26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6"/>
          <w:szCs w:val="26"/>
          <w:rtl w:val="0"/>
        </w:rPr>
        <w:t xml:space="preserve">Лабораторія соціальної педагогіки та соціальної роботи Інституту проблем виховання НАПН України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center"/>
        <w:rPr>
          <w:rFonts w:ascii="Cambria" w:cs="Cambria" w:eastAsia="Cambria" w:hAnsi="Cambria"/>
          <w:color w:val="0070c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jc w:val="center"/>
        <w:rPr>
          <w:rFonts w:ascii="Cambria" w:cs="Cambria" w:eastAsia="Cambria" w:hAnsi="Cambria"/>
          <w:color w:val="0070c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70c0"/>
          <w:sz w:val="24"/>
          <w:szCs w:val="24"/>
          <w:rtl w:val="0"/>
        </w:rPr>
        <w:t xml:space="preserve">Шановні викладачі, аспіранти, студенти!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jc w:val="center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jc w:val="center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Запрошуємо вас до участі у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ІV Всеукраїнській науково-практичній конференції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«СУСПІЛЬСТВО І ОСОБИСТІСТЬ У СУЧАСНОМУ КОМУНІКАЦІЙНОМУ ДИСКУРСІ»,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jc w:val="center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яка відбудеться </w:t>
      </w:r>
      <w:r w:rsidDel="00000000" w:rsidR="00000000" w:rsidRPr="00000000">
        <w:rPr>
          <w:rFonts w:ascii="Cambria" w:cs="Cambria" w:eastAsia="Cambria" w:hAnsi="Cambria"/>
          <w:b w:val="1"/>
          <w:color w:val="ff0000"/>
          <w:sz w:val="24"/>
          <w:szCs w:val="24"/>
          <w:rtl w:val="0"/>
        </w:rPr>
        <w:t xml:space="preserve">02 листопада 2022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року 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jc w:val="center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в Національному університеті «Запорізька політехніка»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jc w:val="center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31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314"/>
        <w:tblGridChange w:id="0">
          <w:tblGrid>
            <w:gridCol w:w="10314"/>
          </w:tblGrid>
        </w:tblGridChange>
      </w:tblGrid>
      <w:tr>
        <w:trPr>
          <w:cantSplit w:val="0"/>
          <w:tblHeader w:val="0"/>
        </w:trPr>
        <w:tc>
          <w:tcPr>
            <w:shd w:fill="f8f8f8" w:val="clea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45" w:before="45" w:line="230" w:lineRule="auto"/>
              <w:jc w:val="center"/>
              <w:rPr>
                <w:rFonts w:ascii="Cambria" w:cs="Cambria" w:eastAsia="Cambria" w:hAnsi="Cambria"/>
                <w:color w:val="0000cc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cc"/>
                <w:sz w:val="22"/>
                <w:szCs w:val="22"/>
                <w:rtl w:val="0"/>
              </w:rPr>
              <w:t xml:space="preserve">Загальна інформація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jc w:val="both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Мета конференції: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Конференція проводиться з метою здійснення комплексного наукового розгляду сучасного стану</w:t>
      </w:r>
      <w:r w:rsidDel="00000000" w:rsidR="00000000" w:rsidRPr="00000000">
        <w:rPr>
          <w:rFonts w:ascii="Cambria" w:cs="Cambria" w:eastAsia="Cambria" w:hAnsi="Cambria"/>
          <w:b w:val="1"/>
          <w:color w:val="0000cc"/>
          <w:sz w:val="24"/>
          <w:szCs w:val="24"/>
          <w:rtl w:val="0"/>
        </w:rPr>
        <w:t xml:space="preserve"> соціологічних та психологічних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cc"/>
          <w:sz w:val="24"/>
          <w:szCs w:val="24"/>
          <w:rtl w:val="0"/>
        </w:rPr>
        <w:t xml:space="preserve">наук, соціальної роботи та соціальних комунікацій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в Україні з залученням зусиль науковців, аспірантів, студентів з усіх куточків України.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jc w:val="both"/>
        <w:rPr>
          <w:rFonts w:ascii="Cambria" w:cs="Cambria" w:eastAsia="Cambria" w:hAnsi="Cambria"/>
          <w:color w:val="000000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До участі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в міжнародній конференції запрошуються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 студенти, аспіранти, науковці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закладів вищої освіти та науково-дослідних установ, а також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практичні працівники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з України та зарубіжних держав, які активно займаються науковими дослідженнями у сфері соціологічних та психологічних наук, соціальної роботи та журналістики.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Мова конференції: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українська, словацька, польська, англійська.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В рамках конференції планується робота за наступними </w:t>
      </w:r>
      <w:r w:rsidDel="00000000" w:rsidR="00000000" w:rsidRPr="00000000">
        <w:rPr>
          <w:rFonts w:ascii="Cambria" w:cs="Cambria" w:eastAsia="Cambria" w:hAnsi="Cambria"/>
          <w:b w:val="1"/>
          <w:color w:val="0000cc"/>
          <w:sz w:val="24"/>
          <w:szCs w:val="24"/>
          <w:rtl w:val="0"/>
        </w:rPr>
        <w:t xml:space="preserve">напрямами: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jc w:val="both"/>
        <w:rPr>
          <w:rFonts w:ascii="Cambria" w:cs="Cambria" w:eastAsia="Cambria" w:hAnsi="Cambria"/>
          <w:color w:val="000000"/>
          <w:sz w:val="24"/>
          <w:szCs w:val="24"/>
        </w:rPr>
        <w:sectPr>
          <w:pgSz w:h="16838" w:w="11906" w:orient="portrait"/>
          <w:pgMar w:bottom="794" w:top="624" w:left="851" w:right="851" w:header="0" w:footer="709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rPr>
          <w:rFonts w:ascii="Cambria" w:cs="Cambria" w:eastAsia="Cambria" w:hAnsi="Cambria"/>
          <w:color w:val="0000cc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cc"/>
          <w:sz w:val="24"/>
          <w:szCs w:val="24"/>
          <w:rtl w:val="0"/>
        </w:rPr>
        <w:t xml:space="preserve">1. Соціальна робота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284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1.1. Стратегічні напрямки розвитку теорії та практики соціальної роботи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284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1.2. Філософські дискурси соціальної роботи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284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1.3. Зарубіжна соціальна робота: проблеми, досвід, перспективи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284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1.4. Актуальні питання соціальної політики в Україні та за кордоном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284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1.5. Соціальна робота з мігрантами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rPr>
          <w:rFonts w:ascii="Cambria" w:cs="Cambria" w:eastAsia="Cambria" w:hAnsi="Cambria"/>
          <w:color w:val="7030a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cc"/>
          <w:sz w:val="24"/>
          <w:szCs w:val="24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b w:val="1"/>
          <w:color w:val="0070c0"/>
          <w:sz w:val="24"/>
          <w:szCs w:val="24"/>
          <w:rtl w:val="0"/>
        </w:rPr>
        <w:t xml:space="preserve">.</w:t>
      </w:r>
      <w:r w:rsidDel="00000000" w:rsidR="00000000" w:rsidRPr="00000000">
        <w:rPr>
          <w:rFonts w:ascii="Cambria" w:cs="Cambria" w:eastAsia="Cambria" w:hAnsi="Cambria"/>
          <w:b w:val="1"/>
          <w:color w:val="000099"/>
          <w:sz w:val="24"/>
          <w:szCs w:val="24"/>
          <w:rtl w:val="0"/>
        </w:rPr>
        <w:t xml:space="preserve">  Соціальні комунікації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line="230" w:lineRule="auto"/>
        <w:ind w:left="284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2.1. Теоретико-методологічні і прикладні проблеми сучасної журналістики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284"/>
        </w:tabs>
        <w:spacing w:line="230" w:lineRule="auto"/>
        <w:ind w:left="284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2.2. Дослідницькі пошуки в царині соціальних комунікацій (реклама, PR, видавнича справа та редагування, документознавство, соціальна інформатика)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284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2.3. Дискурси публіцистики і художньої літератури в сучасних мас-медіа</w:t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284" w:firstLine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2.4. Іноземні мови в міжкультурній комунікації.</w:t>
      </w:r>
    </w:p>
    <w:p w:rsidR="00000000" w:rsidDel="00000000" w:rsidP="00000000" w:rsidRDefault="00000000" w:rsidRPr="00000000" w14:paraId="0000002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284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2.5. Зарубіжні мас-медіа: проблеми, виклики, перспективи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rPr>
          <w:rFonts w:ascii="Cambria" w:cs="Cambria" w:eastAsia="Cambria" w:hAnsi="Cambria"/>
          <w:color w:val="0000cc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cc"/>
          <w:sz w:val="24"/>
          <w:szCs w:val="24"/>
          <w:rtl w:val="0"/>
        </w:rPr>
        <w:t xml:space="preserve">3. Соціологічні науки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284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3.1. Теорія та історія соціології</w:t>
      </w:r>
    </w:p>
    <w:p w:rsidR="00000000" w:rsidDel="00000000" w:rsidP="00000000" w:rsidRDefault="00000000" w:rsidRPr="00000000" w14:paraId="0000002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284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3.2. Методологія та методи соціологічних досліджень</w:t>
      </w:r>
    </w:p>
    <w:p w:rsidR="00000000" w:rsidDel="00000000" w:rsidP="00000000" w:rsidRDefault="00000000" w:rsidRPr="00000000" w14:paraId="0000002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284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3.3. Соціальні структури та соціальні відносини</w:t>
      </w:r>
    </w:p>
    <w:p w:rsidR="00000000" w:rsidDel="00000000" w:rsidP="00000000" w:rsidRDefault="00000000" w:rsidRPr="00000000" w14:paraId="0000002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284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3.4. Спеціальні та галузеві соціології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rPr>
          <w:rFonts w:ascii="Cambria" w:cs="Cambria" w:eastAsia="Cambria" w:hAnsi="Cambria"/>
          <w:color w:val="0000cc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cc"/>
          <w:sz w:val="24"/>
          <w:szCs w:val="24"/>
          <w:rtl w:val="0"/>
        </w:rPr>
        <w:t xml:space="preserve">4. Психологічні науки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284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4.1. Теорія та історія психології</w:t>
      </w:r>
    </w:p>
    <w:p w:rsidR="00000000" w:rsidDel="00000000" w:rsidP="00000000" w:rsidRDefault="00000000" w:rsidRPr="00000000" w14:paraId="0000002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284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4.2. Загальна психологія, психологія особистості</w:t>
      </w:r>
    </w:p>
    <w:p w:rsidR="00000000" w:rsidDel="00000000" w:rsidP="00000000" w:rsidRDefault="00000000" w:rsidRPr="00000000" w14:paraId="0000003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284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4.3. Психологія розвитку, акмеологія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284" w:firstLine="0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4.4. Політична психологія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284" w:firstLine="0"/>
        <w:rPr>
          <w:rFonts w:ascii="Cambria" w:cs="Cambria" w:eastAsia="Cambria" w:hAnsi="Cambria"/>
          <w:color w:val="000000"/>
          <w:sz w:val="24"/>
          <w:szCs w:val="24"/>
        </w:rPr>
        <w:sectPr>
          <w:type w:val="continuous"/>
          <w:pgSz w:h="16838" w:w="11906" w:orient="portrait"/>
          <w:pgMar w:bottom="794" w:top="624" w:left="851" w:right="851" w:header="0" w:footer="709"/>
          <w:cols w:equalWidth="0" w:num="2">
            <w:col w:space="282" w:w="4961"/>
            <w:col w:space="0" w:w="4961"/>
          </w:cols>
        </w:sect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4.5. Соціальна психологія</w:t>
      </w:r>
    </w:p>
    <w:p w:rsidR="00000000" w:rsidDel="00000000" w:rsidP="00000000" w:rsidRDefault="00000000" w:rsidRPr="00000000" w14:paraId="0000003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ff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ff0000"/>
          <w:sz w:val="24"/>
          <w:szCs w:val="24"/>
          <w:rtl w:val="0"/>
        </w:rPr>
        <w:t xml:space="preserve">Учасники конференції, які не мають наукового ступеня, подають тези у співавторстві з науковим керівником.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Для участі у науково-практичній конференції необхідно до 15 жовтня 2022 р. (включно) надіслати на електронну скриньку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studpol@ukr.net</w:t>
      </w:r>
      <w:r w:rsidDel="00000000" w:rsidR="00000000" w:rsidRPr="00000000">
        <w:rPr>
          <w:rFonts w:ascii="Cambria" w:cs="Cambria" w:eastAsia="Cambria" w:hAnsi="Cambria"/>
          <w:b w:val="1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наступні документи: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А) заявку на участь у конференції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(форма додається); </w:t>
      </w:r>
    </w:p>
    <w:p w:rsidR="00000000" w:rsidDel="00000000" w:rsidP="00000000" w:rsidRDefault="00000000" w:rsidRPr="00000000" w14:paraId="0000003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Б)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тези доповіді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на українській, словацькій, польській чи англійській мові.</w:t>
      </w:r>
    </w:p>
    <w:p w:rsidR="00000000" w:rsidDel="00000000" w:rsidP="00000000" w:rsidRDefault="00000000" w:rsidRPr="00000000" w14:paraId="0000003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Участь у конференції є безкоштовною.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Файли називаються прізвищем першого автора та повинні містити у другій частині слово «Анкета» або «Тези» із додаванням номера секції, наприклад (Ivanova_Zaiavka_1, Ivanova_Tezy_1). </w:t>
      </w:r>
    </w:p>
    <w:p w:rsidR="00000000" w:rsidDel="00000000" w:rsidP="00000000" w:rsidRDefault="00000000" w:rsidRPr="00000000" w14:paraId="0000003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Про отримання та прийняття матеріалів до друку оргкомітет повідомляє кожного учасника індивідуально листом на електронну адресу, вказану в заявці.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Оргкомітет залишає за собою право відбирати для представлення на конференції тези, що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відповідають її тематиці, мають високий науковий рівень та оформлені чітко згідно з вимогами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Відповідальність за викладений матеріал у тезах несуть автори.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3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38"/>
        <w:tblGridChange w:id="0">
          <w:tblGrid>
            <w:gridCol w:w="10138"/>
          </w:tblGrid>
        </w:tblGridChange>
      </w:tblGrid>
      <w:tr>
        <w:trPr>
          <w:cantSplit w:val="0"/>
          <w:tblHeader w:val="0"/>
        </w:trPr>
        <w:tc>
          <w:tcPr>
            <w:shd w:fill="f8f8f8" w:val="clea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180"/>
              </w:tabs>
              <w:spacing w:after="45" w:before="45" w:line="230" w:lineRule="auto"/>
              <w:jc w:val="center"/>
              <w:rPr>
                <w:rFonts w:ascii="Cambria" w:cs="Cambria" w:eastAsia="Cambria" w:hAnsi="Cambria"/>
                <w:color w:val="0000cc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cc"/>
                <w:sz w:val="24"/>
                <w:szCs w:val="24"/>
                <w:rtl w:val="0"/>
              </w:rPr>
              <w:t xml:space="preserve">Вимоги до тез доповіді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285" w:firstLine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0" w:firstLine="28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Назва секції відповідно до переліку, який вказаний вище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0" w:firstLine="28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Прізвище, ім’я по-батькові автора, його науковий ступінь, вчене звання, посада, повна назва установи, де працює або навчається автор.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0" w:firstLine="28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Нижче, через один інтервал, посередині рядка – назва доповіді прописними літерами.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285" w:firstLine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285" w:firstLine="0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Приклад:</w:t>
      </w:r>
    </w:p>
    <w:p w:rsidR="00000000" w:rsidDel="00000000" w:rsidP="00000000" w:rsidRDefault="00000000" w:rsidRPr="00000000" w14:paraId="0000004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285" w:firstLine="0"/>
        <w:jc w:val="both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1.1. Теорія та історія соціології</w:t>
      </w:r>
    </w:p>
    <w:p w:rsidR="00000000" w:rsidDel="00000000" w:rsidP="00000000" w:rsidRDefault="00000000" w:rsidRPr="00000000" w14:paraId="0000004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567" w:hanging="142.00000000000003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Іванова В.П.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567" w:hanging="142.00000000000003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кандидат соціологічних наук, доцент, </w:t>
      </w:r>
    </w:p>
    <w:p w:rsidR="00000000" w:rsidDel="00000000" w:rsidP="00000000" w:rsidRDefault="00000000" w:rsidRPr="00000000" w14:paraId="0000004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567" w:hanging="142.00000000000003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доцент кафедри соціології</w:t>
      </w:r>
    </w:p>
    <w:p w:rsidR="00000000" w:rsidDel="00000000" w:rsidP="00000000" w:rsidRDefault="00000000" w:rsidRPr="00000000" w14:paraId="0000004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567" w:hanging="142.00000000000003"/>
        <w:jc w:val="right"/>
        <w:rPr>
          <w:color w:val="000000"/>
          <w:sz w:val="24"/>
          <w:szCs w:val="24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Національний університет «Запорізька політехніка»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567" w:hanging="142.00000000000003"/>
        <w:jc w:val="right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м. Запоріжжя, Україна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567" w:hanging="142.00000000000003"/>
        <w:jc w:val="right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720" w:firstLine="0"/>
        <w:jc w:val="center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72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АКТОРНО-МЕРЕЖЕВА ТЕОРІЯ В ДОСЛІДЖЕННЯХ МІСТА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720" w:firstLine="0"/>
        <w:jc w:val="center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0" w:firstLine="22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Через один інтервал текст тез, який повинен відповідати таким вимогам: формат А-4, поля: верхнє, нижнє, ліве, праве – 20 мм, шрифт Times New Roman № 12, міжрядковий інтервал 1, абзацний інтервал – 10 мм.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0" w:firstLine="22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Список використаних джерел оформлюється в кінці тез. У тексті посилання позначаються квадратними дужками із вказівкою в них порядкового номера джерела за списком та через кому – номера сторінки (сторінок), наприклад: [7, с. 34].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0" w:firstLine="22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Обсяг тексту: 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u w:val="single"/>
          <w:rtl w:val="0"/>
        </w:rPr>
        <w:t xml:space="preserve">до 4 сторінок.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0" w:firstLine="228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Відповідальність за викладений матеріал у тезах несуть автори.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ind w:left="228" w:firstLine="0"/>
        <w:jc w:val="center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Зразок оформлення списку використаних джерел:</w:t>
      </w:r>
    </w:p>
    <w:p w:rsidR="00000000" w:rsidDel="00000000" w:rsidP="00000000" w:rsidRDefault="00000000" w:rsidRPr="00000000" w14:paraId="0000005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180" w:right="180" w:firstLine="0"/>
        <w:jc w:val="center"/>
        <w:rPr>
          <w:color w:val="000000"/>
          <w:sz w:val="24"/>
          <w:szCs w:val="24"/>
        </w:rPr>
      </w:pP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Список використаних джерел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851"/>
        </w:tabs>
        <w:ind w:left="0" w:firstLine="56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Словник журналіста : Терміни, мас-медіа, постаті / за заг. ред. Ю. М. Бідзілі. Ужгород : ВАТ «Видавництво «Закарпаття», 2007. 224 с.</w:t>
      </w:r>
    </w:p>
    <w:p w:rsidR="00000000" w:rsidDel="00000000" w:rsidP="00000000" w:rsidRDefault="00000000" w:rsidRPr="00000000" w14:paraId="0000005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0" w:firstLine="567"/>
        <w:jc w:val="both"/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Сокірян А. Сучасний дитячий журнал: загальна характеристика </w:t>
      </w:r>
      <w:r w:rsidDel="00000000" w:rsidR="00000000" w:rsidRPr="00000000">
        <w:rPr>
          <w:i w:val="1"/>
          <w:color w:val="000000"/>
          <w:sz w:val="24"/>
          <w:szCs w:val="24"/>
          <w:rtl w:val="0"/>
        </w:rPr>
        <w:t xml:space="preserve">Друкарство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. 2006. № 1. С. 25–28.</w:t>
      </w:r>
    </w:p>
    <w:p w:rsidR="00000000" w:rsidDel="00000000" w:rsidP="00000000" w:rsidRDefault="00000000" w:rsidRPr="00000000" w14:paraId="0000005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-180"/>
        </w:tabs>
        <w:spacing w:line="230" w:lineRule="auto"/>
        <w:jc w:val="both"/>
        <w:rPr>
          <w:rFonts w:ascii="Cambria" w:cs="Cambria" w:eastAsia="Cambria" w:hAnsi="Cambria"/>
          <w:color w:val="0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-180"/>
        </w:tabs>
        <w:spacing w:line="230" w:lineRule="auto"/>
        <w:rPr>
          <w:rFonts w:ascii="Cambria" w:cs="Cambria" w:eastAsia="Cambria" w:hAnsi="Cambria"/>
          <w:color w:val="0000cc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cc"/>
          <w:sz w:val="24"/>
          <w:szCs w:val="24"/>
          <w:rtl w:val="0"/>
        </w:rPr>
        <w:t xml:space="preserve">Форма проведення конференції: дистанційна.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pos="-180"/>
        </w:tabs>
        <w:spacing w:line="230" w:lineRule="auto"/>
        <w:rPr>
          <w:rFonts w:ascii="Cambria" w:cs="Cambria" w:eastAsia="Cambria" w:hAnsi="Cambria"/>
          <w:color w:val="0000c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Електронний збірник тез конференції буде надісланий учасникам конференції на електронну адресу, вказану у заявці, протягом десяти робочих днів після проведення конференції.</w:t>
      </w:r>
    </w:p>
    <w:p w:rsidR="00000000" w:rsidDel="00000000" w:rsidP="00000000" w:rsidRDefault="00000000" w:rsidRPr="00000000" w14:paraId="0000005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  <w:sectPr>
          <w:type w:val="continuous"/>
          <w:pgSz w:h="16838" w:w="11906" w:orient="portrait"/>
          <w:pgMar w:bottom="1134" w:top="1135" w:left="1134" w:right="850" w:header="0" w:footer="708"/>
        </w:sect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Також електронний збірник буде розміщений у цифровому репозитарії Національного університету «Запорізька політехніка».</w:t>
      </w:r>
    </w:p>
    <w:p w:rsidR="00000000" w:rsidDel="00000000" w:rsidP="00000000" w:rsidRDefault="00000000" w:rsidRPr="00000000" w14:paraId="0000005F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13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0138"/>
        <w:tblGridChange w:id="0">
          <w:tblGrid>
            <w:gridCol w:w="10138"/>
          </w:tblGrid>
        </w:tblGridChange>
      </w:tblGrid>
      <w:tr>
        <w:trPr>
          <w:cantSplit w:val="0"/>
          <w:trHeight w:val="438" w:hRule="atLeast"/>
          <w:tblHeader w:val="0"/>
        </w:trPr>
        <w:tc>
          <w:tcPr>
            <w:shd w:fill="f8f8f8" w:val="clear"/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-180"/>
              </w:tabs>
              <w:spacing w:line="230" w:lineRule="auto"/>
              <w:jc w:val="center"/>
              <w:rPr>
                <w:rFonts w:ascii="Cambria" w:cs="Cambria" w:eastAsia="Cambria" w:hAnsi="Cambria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color w:val="0000cc"/>
                <w:sz w:val="24"/>
                <w:szCs w:val="24"/>
                <w:rtl w:val="0"/>
              </w:rPr>
              <w:t xml:space="preserve">Координати організаційного комітету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Національний університет «Запорізька політехніка»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Факультет соціальних наук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Адреса для поштової кореспонденції:</w:t>
      </w:r>
    </w:p>
    <w:p w:rsidR="00000000" w:rsidDel="00000000" w:rsidP="00000000" w:rsidRDefault="00000000" w:rsidRPr="00000000" w14:paraId="0000006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69063, Україна, м. Запоріжжя, вул. Жуковського, 64, каб.483а, 489</w:t>
      </w:r>
    </w:p>
    <w:p w:rsidR="00000000" w:rsidDel="00000000" w:rsidP="00000000" w:rsidRDefault="00000000" w:rsidRPr="00000000" w14:paraId="0000006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  <w:sz w:val="24"/>
          <w:szCs w:val="24"/>
        </w:rPr>
      </w:pPr>
      <w:r w:rsidDel="00000000" w:rsidR="00000000" w:rsidRPr="00000000">
        <w:rPr>
          <w:color w:val="000000"/>
          <w:sz w:val="24"/>
          <w:szCs w:val="24"/>
          <w:rtl w:val="0"/>
        </w:rPr>
        <w:t xml:space="preserve">@: 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studpol@ukr.net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W: 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u w:val="single"/>
          <w:rtl w:val="0"/>
        </w:rPr>
        <w:t xml:space="preserve">http://www.zntu.edu.ua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T: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(061)7698463 – кафедра журналістики;</w:t>
      </w:r>
    </w:p>
    <w:p w:rsidR="00000000" w:rsidDel="00000000" w:rsidP="00000000" w:rsidRDefault="00000000" w:rsidRPr="00000000" w14:paraId="0000006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   (061)7698570– кафедра соціальної роботи та психології.</w:t>
      </w:r>
    </w:p>
    <w:p w:rsidR="00000000" w:rsidDel="00000000" w:rsidP="00000000" w:rsidRDefault="00000000" w:rsidRPr="00000000" w14:paraId="0000006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jc w:val="both"/>
        <w:rPr>
          <w:rFonts w:ascii="Cambria" w:cs="Cambria" w:eastAsia="Cambria" w:hAnsi="Cambria"/>
          <w:color w:val="000000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4"/>
          <w:szCs w:val="24"/>
          <w:rtl w:val="0"/>
        </w:rPr>
        <w:t xml:space="preserve">Час роботи:</w:t>
      </w:r>
      <w:r w:rsidDel="00000000" w:rsidR="00000000" w:rsidRPr="00000000">
        <w:rPr>
          <w:rFonts w:ascii="Cambria" w:cs="Cambria" w:eastAsia="Cambria" w:hAnsi="Cambria"/>
          <w:color w:val="000000"/>
          <w:sz w:val="24"/>
          <w:szCs w:val="24"/>
          <w:rtl w:val="0"/>
        </w:rPr>
        <w:t xml:space="preserve"> Пн-Пт 09:00-17:00</w:t>
      </w:r>
    </w:p>
    <w:p w:rsidR="00000000" w:rsidDel="00000000" w:rsidP="00000000" w:rsidRDefault="00000000" w:rsidRPr="00000000" w14:paraId="0000006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br w:type="page"/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Приклад оформлення заявки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ЗАЯВКА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jc w:val="center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учасника ІV Всеукраїнської науково-практичній конференції «Суспільство і особистість у сучасному комунікаційному дискурсі»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jc w:val="both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85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219"/>
        <w:gridCol w:w="5635"/>
        <w:tblGridChange w:id="0">
          <w:tblGrid>
            <w:gridCol w:w="4219"/>
            <w:gridCol w:w="5635"/>
          </w:tblGrid>
        </w:tblGridChange>
      </w:tblGrid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2"/>
                <w:szCs w:val="22"/>
                <w:rtl w:val="0"/>
              </w:rPr>
              <w:t xml:space="preserve">Прізвище, ім’я, по-батькові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2"/>
                <w:szCs w:val="22"/>
                <w:rtl w:val="0"/>
              </w:rPr>
              <w:t xml:space="preserve">Науковий ступінь</w:t>
            </w:r>
          </w:p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2"/>
                <w:szCs w:val="22"/>
                <w:rtl w:val="0"/>
              </w:rPr>
              <w:t xml:space="preserve">вчене звання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2"/>
                <w:szCs w:val="22"/>
                <w:rtl w:val="0"/>
              </w:rPr>
              <w:t xml:space="preserve">посада (для студентів – назва спеціальності, номер групи)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2"/>
                <w:szCs w:val="22"/>
                <w:rtl w:val="0"/>
              </w:rPr>
              <w:t xml:space="preserve">Назва установи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2"/>
                <w:szCs w:val="22"/>
                <w:rtl w:val="0"/>
              </w:rPr>
              <w:t xml:space="preserve">Назва тез доповіді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2"/>
                <w:szCs w:val="22"/>
                <w:rtl w:val="0"/>
              </w:rPr>
              <w:t xml:space="preserve">Секція (рубрика збірника)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2"/>
                <w:szCs w:val="22"/>
                <w:rtl w:val="0"/>
              </w:rPr>
              <w:t xml:space="preserve">Контактний телефон (моб.)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Cambria" w:cs="Cambria" w:eastAsia="Cambria" w:hAnsi="Cambria"/>
                <w:color w:val="000000"/>
                <w:sz w:val="22"/>
                <w:szCs w:val="22"/>
                <w:rtl w:val="0"/>
              </w:rPr>
              <w:t xml:space="preserve">Е-mail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Cambria" w:cs="Cambria" w:eastAsia="Cambria" w:hAnsi="Cambria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30" w:lineRule="auto"/>
        <w:jc w:val="both"/>
        <w:rPr>
          <w:rFonts w:ascii="Cambria" w:cs="Cambria" w:eastAsia="Cambria" w:hAnsi="Cambria"/>
          <w:color w:val="ff0000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sectPr>
      <w:type w:val="continuous"/>
      <w:pgSz w:h="16838" w:w="11906" w:orient="portrait"/>
      <w:pgMar w:bottom="1134" w:top="1135" w:left="1134" w:right="850" w:header="0" w:footer="708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Noto Sans Symbols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2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98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70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342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414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86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58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630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702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decimal"/>
      <w:lvlText w:val="%1."/>
      <w:lvlJc w:val="left"/>
      <w:pPr>
        <w:ind w:left="1699" w:hanging="99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