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Додаток 3 до Положення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про університетський конкурс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6A6F54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студентських наукових робіт</w:t>
      </w:r>
      <w:r w:rsidRPr="006E1622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D169DB3" wp14:editId="67ACDAA7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2262505" cy="28003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9510" y="3644745"/>
                          <a:ext cx="2252980" cy="270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17B6C" w:rsidRDefault="00B17B6C" w:rsidP="006E162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177800</wp:posOffset>
                </wp:positionV>
                <wp:extent cx="2262505" cy="28003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2505" cy="280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32"/>
          <w:szCs w:val="32"/>
          <w:lang w:val="uk-UA"/>
        </w:rPr>
      </w:pPr>
      <w:r w:rsidRPr="006E1622">
        <w:rPr>
          <w:b/>
          <w:i/>
          <w:color w:val="000000"/>
          <w:sz w:val="32"/>
          <w:szCs w:val="32"/>
          <w:lang w:val="uk-UA"/>
        </w:rPr>
        <w:t>Оформлення протоколу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ПРОТОКОЛ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засідання галузевої комісії університетського конкурсу студентських наукових робіт 2023/2024 навчального року</w:t>
      </w:r>
    </w:p>
    <w:p w:rsidR="00AA4462" w:rsidRPr="006E1622" w:rsidRDefault="00CB2086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u w:val="single"/>
          <w:lang w:val="uk-UA"/>
        </w:rPr>
      </w:pPr>
      <w:r w:rsidRPr="006E1622">
        <w:rPr>
          <w:i/>
          <w:color w:val="000000"/>
          <w:sz w:val="28"/>
          <w:szCs w:val="28"/>
          <w:u w:val="single"/>
          <w:lang w:val="uk-UA"/>
        </w:rPr>
        <w:t>Секція «Машинобудування»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ПРИСУТНІ: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Голова конкурсної комісії – </w:t>
      </w:r>
      <w:r w:rsidRPr="006E1622">
        <w:rPr>
          <w:i/>
          <w:color w:val="000000"/>
          <w:sz w:val="28"/>
          <w:szCs w:val="28"/>
          <w:lang w:val="uk-UA"/>
        </w:rPr>
        <w:t>ПІБ, посада, науковий ступінь, вчене звання;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Члени конкурсної комісії: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ПІБ;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i/>
          <w:color w:val="000000"/>
          <w:sz w:val="28"/>
          <w:szCs w:val="28"/>
          <w:lang w:val="uk-UA"/>
        </w:rPr>
        <w:t>посада, ПІБ.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На конкурс були представлені та опрацьовані рецензентами </w:t>
      </w:r>
      <w:r w:rsidRPr="006E1622">
        <w:rPr>
          <w:i/>
          <w:color w:val="000000"/>
          <w:sz w:val="28"/>
          <w:szCs w:val="28"/>
          <w:u w:val="single"/>
          <w:lang w:val="uk-UA"/>
        </w:rPr>
        <w:t>24</w:t>
      </w:r>
      <w:r w:rsidRPr="006E1622">
        <w:rPr>
          <w:color w:val="000000"/>
          <w:sz w:val="28"/>
          <w:szCs w:val="28"/>
          <w:lang w:val="uk-UA"/>
        </w:rPr>
        <w:t xml:space="preserve"> студентські наукові роботи.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СЛУХАЛИ: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Інформацію про результати рецензування та визначення переможців університетського конкурсу студентських наукових робіт.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УХВАЛИЛИ: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І. Розподілити переможців: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1 місце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1.1. Наукова робота за темою «Розроб</w:t>
      </w:r>
      <w:r w:rsidRPr="006E1622">
        <w:rPr>
          <w:sz w:val="28"/>
          <w:szCs w:val="28"/>
          <w:lang w:val="uk-UA"/>
        </w:rPr>
        <w:t>лення</w:t>
      </w:r>
      <w:r w:rsidRPr="006E1622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6E1622">
        <w:rPr>
          <w:color w:val="000000"/>
          <w:sz w:val="28"/>
          <w:szCs w:val="28"/>
          <w:lang w:val="uk-UA"/>
        </w:rPr>
        <w:t>про</w:t>
      </w:r>
      <w:r w:rsidRPr="006E1622">
        <w:rPr>
          <w:sz w:val="28"/>
          <w:szCs w:val="28"/>
          <w:lang w:val="uk-UA"/>
        </w:rPr>
        <w:t>є</w:t>
      </w:r>
      <w:r w:rsidRPr="006E1622">
        <w:rPr>
          <w:color w:val="000000"/>
          <w:sz w:val="28"/>
          <w:szCs w:val="28"/>
          <w:lang w:val="uk-UA"/>
        </w:rPr>
        <w:t>ктування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енергоефективних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асинхронних двигунів для </w:t>
      </w:r>
      <w:proofErr w:type="spellStart"/>
      <w:r w:rsidRPr="006E1622">
        <w:rPr>
          <w:color w:val="000000"/>
          <w:sz w:val="28"/>
          <w:szCs w:val="28"/>
          <w:lang w:val="uk-UA"/>
        </w:rPr>
        <w:t>енергозбереж</w:t>
      </w:r>
      <w:r w:rsidRPr="006E1622">
        <w:rPr>
          <w:sz w:val="28"/>
          <w:szCs w:val="28"/>
          <w:lang w:val="uk-UA"/>
        </w:rPr>
        <w:t>н</w:t>
      </w:r>
      <w:r w:rsidRPr="006E1622">
        <w:rPr>
          <w:color w:val="000000"/>
          <w:sz w:val="28"/>
          <w:szCs w:val="28"/>
          <w:lang w:val="uk-UA"/>
        </w:rPr>
        <w:t>их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технологій», автор — </w:t>
      </w:r>
      <w:proofErr w:type="spellStart"/>
      <w:r w:rsidRPr="006E1622">
        <w:rPr>
          <w:color w:val="000000"/>
          <w:sz w:val="28"/>
          <w:szCs w:val="28"/>
          <w:lang w:val="uk-UA"/>
        </w:rPr>
        <w:t>Ельцов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Євген Юрійович,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Е-215 (науковий керівник — Попова Тетяна Віталіївна, доцент каф. ЕМ).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t>2 місце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2.1. Наукова робота за темою «Дослідження процесу комплексного зміцнення деталей наплавленням з </w:t>
      </w:r>
      <w:r w:rsidRPr="006E1622">
        <w:rPr>
          <w:sz w:val="28"/>
          <w:szCs w:val="28"/>
          <w:lang w:val="uk-UA"/>
        </w:rPr>
        <w:t xml:space="preserve">подальшою </w:t>
      </w:r>
      <w:r w:rsidRPr="006E1622">
        <w:rPr>
          <w:color w:val="000000"/>
          <w:sz w:val="28"/>
          <w:szCs w:val="28"/>
          <w:lang w:val="uk-UA"/>
        </w:rPr>
        <w:t xml:space="preserve">цементацією», автор — Капітан Юлія Ігорівна,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ІФ-415 (науковий керівник — Андрущенко Михайло Іванович, доцент каф. ОТЗВ).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2.2. Наукова робота за темою «Дослідження впливу концентрації </w:t>
      </w:r>
      <w:proofErr w:type="spellStart"/>
      <w:r w:rsidRPr="006E1622">
        <w:rPr>
          <w:color w:val="000000"/>
          <w:sz w:val="28"/>
          <w:szCs w:val="28"/>
          <w:lang w:val="uk-UA"/>
        </w:rPr>
        <w:t>водометанольної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суміші на робочий процес та техніко-економічні показники чотиритактного бензинового двигуна внутрішнього згорання», автор </w:t>
      </w:r>
      <w:proofErr w:type="spellStart"/>
      <w:r w:rsidRPr="006E1622">
        <w:rPr>
          <w:color w:val="000000"/>
          <w:sz w:val="28"/>
          <w:szCs w:val="28"/>
          <w:lang w:val="uk-UA"/>
        </w:rPr>
        <w:t>—Охрименко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Владислав Валентинович,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Т-412м (науковий керівник — Слинько Георгій Іванович, зав. кафедри ДВЗ).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b/>
          <w:color w:val="000000"/>
          <w:sz w:val="28"/>
          <w:szCs w:val="28"/>
          <w:lang w:val="uk-UA"/>
        </w:rPr>
        <w:lastRenderedPageBreak/>
        <w:t>3 місце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3.1. Наукова робота за темою «Розрахунок частот власних коливань з метою </w:t>
      </w:r>
      <w:r w:rsidRPr="006E1622">
        <w:rPr>
          <w:sz w:val="28"/>
          <w:szCs w:val="28"/>
          <w:lang w:val="uk-UA"/>
        </w:rPr>
        <w:t xml:space="preserve">запобігання </w:t>
      </w:r>
      <w:r w:rsidRPr="006E1622">
        <w:rPr>
          <w:color w:val="000000"/>
          <w:sz w:val="28"/>
          <w:szCs w:val="28"/>
          <w:lang w:val="uk-UA"/>
        </w:rPr>
        <w:t>резонансн</w:t>
      </w:r>
      <w:r w:rsidRPr="006E1622">
        <w:rPr>
          <w:sz w:val="28"/>
          <w:szCs w:val="28"/>
          <w:lang w:val="uk-UA"/>
        </w:rPr>
        <w:t>им</w:t>
      </w:r>
      <w:r w:rsidRPr="006E1622">
        <w:rPr>
          <w:color w:val="000000"/>
          <w:sz w:val="28"/>
          <w:szCs w:val="28"/>
          <w:lang w:val="uk-UA"/>
        </w:rPr>
        <w:t xml:space="preserve"> явищам та доведення лопаток </w:t>
      </w:r>
      <w:proofErr w:type="spellStart"/>
      <w:r w:rsidRPr="006E1622">
        <w:rPr>
          <w:color w:val="000000"/>
          <w:sz w:val="28"/>
          <w:szCs w:val="28"/>
          <w:lang w:val="uk-UA"/>
        </w:rPr>
        <w:t>моноколес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авіадвигунів», автори — </w:t>
      </w:r>
      <w:proofErr w:type="spellStart"/>
      <w:r w:rsidRPr="006E1622">
        <w:rPr>
          <w:color w:val="000000"/>
          <w:sz w:val="28"/>
          <w:szCs w:val="28"/>
          <w:lang w:val="uk-UA"/>
        </w:rPr>
        <w:t>Голощапова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Вікторія Володимирівна,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. гр. М-114, Панченко Тетяна Олександрівна,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. гр. М-115 (науковий керівник — </w:t>
      </w:r>
      <w:proofErr w:type="spellStart"/>
      <w:r w:rsidRPr="006E1622">
        <w:rPr>
          <w:color w:val="000000"/>
          <w:sz w:val="28"/>
          <w:szCs w:val="28"/>
          <w:lang w:val="uk-UA"/>
        </w:rPr>
        <w:t>Пухальська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6E1622">
        <w:rPr>
          <w:color w:val="000000"/>
          <w:sz w:val="28"/>
          <w:szCs w:val="28"/>
          <w:lang w:val="uk-UA"/>
        </w:rPr>
        <w:t>Гульнара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Вікторівна, доцент каф. ТМБ).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3.2. Наукова робота за темою «Засоби покращення коефіцієнта спотворення мережі, що живить частотно-регульований електропривод», автор — </w:t>
      </w:r>
      <w:proofErr w:type="spellStart"/>
      <w:r w:rsidRPr="006E1622">
        <w:rPr>
          <w:color w:val="000000"/>
          <w:sz w:val="28"/>
          <w:szCs w:val="28"/>
          <w:lang w:val="uk-UA"/>
        </w:rPr>
        <w:t>Іванічкін</w:t>
      </w:r>
      <w:proofErr w:type="spellEnd"/>
      <w:r w:rsidRPr="006E1622">
        <w:rPr>
          <w:color w:val="000000"/>
          <w:sz w:val="28"/>
          <w:szCs w:val="28"/>
          <w:lang w:val="uk-UA"/>
        </w:rPr>
        <w:t xml:space="preserve"> Юрій Олександрович (науковий керівник — Авдєєв Ігор Вікторович, зав. каф. ЕПП).</w:t>
      </w: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3.3. Наукова робота за темою «Підвищення механічних властивостей виробів медичного призначення з технічно чистого титану інтенсивною пластичною деформацією», автор — Гордієнко Максим Романович, </w:t>
      </w:r>
      <w:proofErr w:type="spellStart"/>
      <w:r w:rsidRPr="006E1622">
        <w:rPr>
          <w:color w:val="000000"/>
          <w:sz w:val="28"/>
          <w:szCs w:val="28"/>
          <w:lang w:val="uk-UA"/>
        </w:rPr>
        <w:t>студ</w:t>
      </w:r>
      <w:proofErr w:type="spellEnd"/>
      <w:r w:rsidRPr="006E1622">
        <w:rPr>
          <w:color w:val="000000"/>
          <w:sz w:val="28"/>
          <w:szCs w:val="28"/>
          <w:lang w:val="uk-UA"/>
        </w:rPr>
        <w:t>. гр. ІФ-214 (науковий керівник — Ткач Дар’я Володимирівна, доц. каф. ФМ).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 xml:space="preserve">ІІ. Найкращі роботи представити для участі у ІІ етапі Всеукраїнського конкурсу студентських наукових робіт із галузей знань і спеціальностей і направити до базових вищих навчальних закладів </w:t>
      </w:r>
      <w:r w:rsidRPr="006E1622">
        <w:rPr>
          <w:i/>
          <w:color w:val="000000"/>
          <w:sz w:val="28"/>
          <w:szCs w:val="28"/>
          <w:lang w:val="uk-UA"/>
        </w:rPr>
        <w:t>(у разі проведення ІІ етапу)</w:t>
      </w:r>
      <w:r w:rsidRPr="006E1622">
        <w:rPr>
          <w:color w:val="000000"/>
          <w:sz w:val="28"/>
          <w:szCs w:val="28"/>
          <w:lang w:val="uk-UA"/>
        </w:rPr>
        <w:t>.</w:t>
      </w:r>
    </w:p>
    <w:p w:rsidR="00AA4462" w:rsidRPr="006E1622" w:rsidRDefault="00AA4462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8246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ІІІ. Інші роботи, які за рішенням галузевої конкурсної комісії не можуть бути представлені для участі у ІІ етапі Всеукраїнського конкурсу студентських наукових робіт з галузей знань і спеціальностей, допрацювати з урахуванням зауважень. Авторів цих робіт рекомендувати відзначити за активну участь у конкурсі.</w:t>
      </w:r>
    </w:p>
    <w:p w:rsidR="00AA4462" w:rsidRPr="006E1622" w:rsidRDefault="00AA4462" w:rsidP="006E16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AA4462" w:rsidRPr="006E1622" w:rsidRDefault="00CB2086" w:rsidP="00AA44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  <w:lang w:val="uk-UA"/>
        </w:rPr>
      </w:pPr>
      <w:r w:rsidRPr="006E1622">
        <w:rPr>
          <w:color w:val="000000"/>
          <w:sz w:val="28"/>
          <w:szCs w:val="28"/>
          <w:lang w:val="uk-UA"/>
        </w:rPr>
        <w:t>Голова галузевої конкурсної комісії</w:t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ab/>
      </w:r>
      <w:r w:rsidR="007C2EB2">
        <w:rPr>
          <w:color w:val="000000"/>
          <w:sz w:val="28"/>
          <w:szCs w:val="28"/>
          <w:lang w:val="uk-UA"/>
        </w:rPr>
        <w:tab/>
      </w:r>
      <w:r w:rsidRPr="006E1622">
        <w:rPr>
          <w:color w:val="000000"/>
          <w:sz w:val="28"/>
          <w:szCs w:val="28"/>
          <w:lang w:val="uk-UA"/>
        </w:rPr>
        <w:t>Ім’я ПРІЗВИЩЕ</w:t>
      </w:r>
    </w:p>
    <w:sectPr w:rsidR="00AA4462" w:rsidRPr="006E1622">
      <w:headerReference w:type="default" r:id="rId27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68" w:rsidRDefault="004C4668" w:rsidP="006E1622">
      <w:pPr>
        <w:spacing w:line="240" w:lineRule="auto"/>
        <w:ind w:left="0" w:hanging="2"/>
      </w:pPr>
      <w:r>
        <w:separator/>
      </w:r>
    </w:p>
  </w:endnote>
  <w:endnote w:type="continuationSeparator" w:id="0">
    <w:p w:rsidR="004C4668" w:rsidRDefault="004C4668" w:rsidP="006E16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68" w:rsidRDefault="004C4668" w:rsidP="006E1622">
      <w:pPr>
        <w:spacing w:line="240" w:lineRule="auto"/>
        <w:ind w:left="0" w:hanging="2"/>
      </w:pPr>
      <w:r>
        <w:separator/>
      </w:r>
    </w:p>
  </w:footnote>
  <w:footnote w:type="continuationSeparator" w:id="0">
    <w:p w:rsidR="004C4668" w:rsidRDefault="004C4668" w:rsidP="006E162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B6C" w:rsidRDefault="00B17B6C" w:rsidP="006E162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3611">
      <w:rPr>
        <w:noProof/>
        <w:color w:val="000000"/>
      </w:rPr>
      <w:t>2</w:t>
    </w:r>
    <w:r>
      <w:rPr>
        <w:color w:val="000000"/>
      </w:rPr>
      <w:fldChar w:fldCharType="end"/>
    </w:r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jc w:val="both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Продовження</w:t>
    </w:r>
    <w:proofErr w:type="spellEnd"/>
    <w:r>
      <w:rPr>
        <w:color w:val="000000"/>
        <w:sz w:val="28"/>
        <w:szCs w:val="28"/>
      </w:rPr>
      <w:t xml:space="preserve"> </w:t>
    </w:r>
    <w:proofErr w:type="spellStart"/>
    <w:r>
      <w:rPr>
        <w:color w:val="000000"/>
        <w:sz w:val="28"/>
        <w:szCs w:val="28"/>
      </w:rPr>
      <w:t>Додатка</w:t>
    </w:r>
    <w:proofErr w:type="spellEnd"/>
    <w:r>
      <w:rPr>
        <w:color w:val="000000"/>
        <w:sz w:val="28"/>
        <w:szCs w:val="28"/>
      </w:rPr>
      <w:t xml:space="preserve"> 3 до </w:t>
    </w:r>
    <w:proofErr w:type="spellStart"/>
    <w:r>
      <w:rPr>
        <w:color w:val="000000"/>
        <w:sz w:val="28"/>
        <w:szCs w:val="28"/>
      </w:rPr>
      <w:t>Положення</w:t>
    </w:r>
    <w:proofErr w:type="spellEnd"/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про </w:t>
    </w:r>
    <w:proofErr w:type="spellStart"/>
    <w:r>
      <w:rPr>
        <w:color w:val="000000"/>
        <w:sz w:val="28"/>
        <w:szCs w:val="28"/>
      </w:rPr>
      <w:t>університетський</w:t>
    </w:r>
    <w:proofErr w:type="spellEnd"/>
    <w:r>
      <w:rPr>
        <w:color w:val="000000"/>
        <w:sz w:val="28"/>
        <w:szCs w:val="28"/>
      </w:rPr>
      <w:t xml:space="preserve"> конкурс</w:t>
    </w:r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  <w:proofErr w:type="spellStart"/>
    <w:r>
      <w:rPr>
        <w:color w:val="000000"/>
        <w:sz w:val="28"/>
        <w:szCs w:val="28"/>
      </w:rPr>
      <w:t>студентських</w:t>
    </w:r>
    <w:proofErr w:type="spellEnd"/>
    <w:r>
      <w:rPr>
        <w:color w:val="000000"/>
        <w:sz w:val="28"/>
        <w:szCs w:val="28"/>
      </w:rPr>
      <w:t xml:space="preserve"> </w:t>
    </w:r>
    <w:proofErr w:type="spellStart"/>
    <w:r>
      <w:rPr>
        <w:color w:val="000000"/>
        <w:sz w:val="28"/>
        <w:szCs w:val="28"/>
      </w:rPr>
      <w:t>наукових</w:t>
    </w:r>
    <w:proofErr w:type="spellEnd"/>
    <w:r>
      <w:rPr>
        <w:color w:val="000000"/>
        <w:sz w:val="28"/>
        <w:szCs w:val="28"/>
      </w:rPr>
      <w:t xml:space="preserve"> </w:t>
    </w:r>
    <w:proofErr w:type="spellStart"/>
    <w:r>
      <w:rPr>
        <w:color w:val="000000"/>
        <w:sz w:val="28"/>
        <w:szCs w:val="28"/>
      </w:rPr>
      <w:t>робі</w:t>
    </w:r>
    <w:proofErr w:type="gramStart"/>
    <w:r>
      <w:rPr>
        <w:color w:val="000000"/>
        <w:sz w:val="28"/>
        <w:szCs w:val="28"/>
      </w:rPr>
      <w:t>т</w:t>
    </w:r>
    <w:proofErr w:type="spellEnd"/>
    <w:proofErr w:type="gramEnd"/>
  </w:p>
  <w:p w:rsidR="00B17B6C" w:rsidRDefault="00B17B6C" w:rsidP="006A6F5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Chars="2007" w:left="4820" w:hanging="3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3E9C"/>
    <w:multiLevelType w:val="multilevel"/>
    <w:tmpl w:val="3EA82E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4462"/>
    <w:rsid w:val="002B3825"/>
    <w:rsid w:val="003E00B8"/>
    <w:rsid w:val="00492008"/>
    <w:rsid w:val="004C1D5A"/>
    <w:rsid w:val="004C4668"/>
    <w:rsid w:val="00636FE0"/>
    <w:rsid w:val="006A6F54"/>
    <w:rsid w:val="006E1622"/>
    <w:rsid w:val="007C2EB2"/>
    <w:rsid w:val="007E3AA5"/>
    <w:rsid w:val="00824696"/>
    <w:rsid w:val="008C48D2"/>
    <w:rsid w:val="00923611"/>
    <w:rsid w:val="00983BE3"/>
    <w:rsid w:val="00995CA4"/>
    <w:rsid w:val="00AA4462"/>
    <w:rsid w:val="00B17B6C"/>
    <w:rsid w:val="00CB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a5">
    <w:name w:val="Заголовок"/>
    <w:basedOn w:val="a"/>
    <w:pPr>
      <w:jc w:val="center"/>
    </w:pPr>
    <w:rPr>
      <w:b/>
      <w:sz w:val="20"/>
      <w:szCs w:val="20"/>
    </w:rPr>
  </w:style>
  <w:style w:type="paragraph" w:styleId="a6">
    <w:name w:val="Body Text"/>
    <w:basedOn w:val="a"/>
    <w:pPr>
      <w:jc w:val="center"/>
    </w:pPr>
    <w:rPr>
      <w:b/>
      <w:sz w:val="28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jc w:val="center"/>
      <w:outlineLvl w:val="5"/>
    </w:pPr>
    <w:rPr>
      <w:b/>
      <w:bCs/>
      <w:spacing w:val="46"/>
      <w:sz w:val="30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spacing w:line="340" w:lineRule="atLeast"/>
      <w:jc w:val="center"/>
    </w:pPr>
    <w:rPr>
      <w:b/>
      <w:spacing w:val="22"/>
      <w:sz w:val="28"/>
      <w:lang w:val="uk-UA"/>
    </w:rPr>
  </w:style>
  <w:style w:type="paragraph" w:customStyle="1" w:styleId="a5">
    <w:name w:val="Заголовок"/>
    <w:basedOn w:val="a"/>
    <w:pPr>
      <w:jc w:val="center"/>
    </w:pPr>
    <w:rPr>
      <w:b/>
      <w:sz w:val="20"/>
      <w:szCs w:val="20"/>
    </w:rPr>
  </w:style>
  <w:style w:type="paragraph" w:styleId="a6">
    <w:name w:val="Body Text"/>
    <w:basedOn w:val="a"/>
    <w:pPr>
      <w:jc w:val="center"/>
    </w:pPr>
    <w:rPr>
      <w:b/>
      <w:sz w:val="28"/>
      <w:szCs w:val="20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Body Text Indent"/>
    <w:basedOn w:val="a"/>
    <w:pPr>
      <w:spacing w:after="120"/>
      <w:ind w:left="283"/>
    </w:p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e">
    <w:name w:val="footnote text"/>
    <w:basedOn w:val="a"/>
    <w:rPr>
      <w:sz w:val="20"/>
      <w:szCs w:val="20"/>
    </w:rPr>
  </w:style>
  <w:style w:type="character" w:customStyle="1" w:styleId="af">
    <w:name w:val="Текст сноски Знак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f0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f1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28" Type="http://schemas.openxmlformats.org/officeDocument/2006/relationships/fontTable" Target="fontTable.xml"/><Relationship Id="rId4" Type="http://schemas.microsoft.com/office/2007/relationships/stylesWithEffects" Target="stylesWithEffects.xm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Je+LQ+EZbRLv0WRYzcCx54i2Q==">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2023-10-02T14:16:00Z</dcterms:created>
  <dcterms:modified xsi:type="dcterms:W3CDTF">2023-10-02T14:17:00Z</dcterms:modified>
</cp:coreProperties>
</file>